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36155-2025 i Vindelns kommun</w:t>
      </w:r>
    </w:p>
    <w:p>
      <w:r>
        <w:t>Denna tillsynsbegäran behandlar höga naturvärden i avverkningsanmälan A 36155-2025 i Vindelns kommun som inkom 2025-07-29 och omfattar 7,5 ha.</w:t>
      </w:r>
    </w:p>
    <w:p>
      <w:pPr>
        <w:pStyle w:val="Caption"/>
      </w:pPr>
      <w:r>
        <w:drawing>
          <wp:inline xmlns:a="http://schemas.openxmlformats.org/drawingml/2006/main" xmlns:pic="http://schemas.openxmlformats.org/drawingml/2006/picture">
            <wp:extent cx="5486400" cy="4984522"/>
            <wp:docPr id="1" name="Picture 1"/>
            <wp:cNvGraphicFramePr>
              <a:graphicFrameLocks noChangeAspect="1"/>
            </wp:cNvGraphicFramePr>
            <a:graphic>
              <a:graphicData uri="http://schemas.openxmlformats.org/drawingml/2006/picture">
                <pic:pic>
                  <pic:nvPicPr>
                    <pic:cNvPr id="0" name="A 36155-2025 karta.png"/>
                    <pic:cNvPicPr/>
                  </pic:nvPicPr>
                  <pic:blipFill>
                    <a:blip r:embed="rId16"/>
                    <a:stretch>
                      <a:fillRect/>
                    </a:stretch>
                  </pic:blipFill>
                  <pic:spPr>
                    <a:xfrm>
                      <a:off x="0" y="0"/>
                      <a:ext cx="5486400" cy="4984522"/>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7166074, E 700003 i SWEREF 99 TM.</w:t>
      </w:r>
    </w:p>
    <w:p>
      <w:r>
        <w:t>Inom 24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