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klagomål behandlar höga naturvärden i avverkningsanmälan A 39786-2025 i Vindelns kommun som inkom 2025-08-22 och omfattar 9,7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7112991, E 728955 i SWEREF 99 TM.</w:t>
      </w:r>
    </w:p>
    <w:p>
      <w:r>
        <w:t>I och inom 2 meter från avverkningsanmälan finns fynd av 15 naturvårdsarter, varav 8 är rödlistade, 6 är fridlysta, 11 är typiska (T) och 3 är signalarter (S): garnlav (VU, T), knärot (VU, T, §8), brunpudrad nållav (NT, T), gammelgransskål (NT, T), rynkskinn (NT, T), talltita (NT, §4), ullticka (NT, T), vedflikmossa (NT), gulnål (S, T), trådticka (S, T), vedticka (S, T), mattlummer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