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4 naturvårdsarter, varav 4 är rödlistade, 1 är fridlyst och 4 är typiska (T): garnlav (VU, T), gammelgransskål (NT, T), lavskrika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