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3034-2024 i Vindel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