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Denna avverkningsanmälan inkom 2024-08-07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