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Detta dokument behandlar höga naturvärden i avverkningsanmälan A 17804-2026 i Vindelns kommun som inkom 2026-04-10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7165538, E 703121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12 naturvårdsarter hittats: doftticka (VU, T, §8), garnlav (VU, T), skrovlig taggsvamp (VU), blanksvart spiklav (NT), blå taggsvamp (NT, T), dropptaggsvamp (NT, T), dvärgbägarlav (NT, T), gammelgransskål (NT, T), kolflarnlav (NT, T), mörk kolflarnlav (NT), vedskivlav (NT, T) och stuplav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