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som inkom 2025-06-17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7168298, E 722794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