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18-2024 i Vindel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