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53351-2024 i Vindelns kommun</w:t>
      </w:r>
    </w:p>
    <w:p>
      <w:r>
        <w:t>Denna tillsynsbegäran behandlar höga naturvärden i avverkningsanmälan A 53351-2024 i Vindelns kommun som inkom 2024-11-18 och omfattar 6,6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53351-2024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7146551, E 717265 i SWEREF 99 TM.</w:t>
      </w:r>
    </w:p>
    <w:p>
      <w:r>
        <w:t>I och inom 10 meter från avverkningsanmälan finns fynd av 6 naturvårdsarter, varav 6 är rödlistade och 3 är typiska (T): goliatmusseron (VU, T), blågrå svartspik (NT), dropptaggsvamp (NT, T), talltagel (NT, T), talltaggsvamp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