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43094-2023 i Robertsfors kommun</w:t>
      </w:r>
    </w:p>
    <w:p>
      <w:r>
        <w:t>Denna tillsynsbegäran behandlar höga naturvärden i avverkningsanmälan A 43094-2023 i Robertsfors kommun som inkom 2023-09-13 och omfattar 7,7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1492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0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1492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7132158, E 790482 i SWEREF 99 TM.</w:t>
      </w:r>
    </w:p>
    <w:p>
      <w:r>
        <w:t>I avverkningsanmälan finns fynd av 2 naturvårdsarter, varav 2 är fridlysta: svartvit flugsnappare (§4) och ärtsångare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