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samrådsanmälan S 1045-2025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