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47-2024 i Robertsfors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