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39-2019 i Rober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