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klagomål behandlar höga naturvärden i avverkningsanmälan A 5290-2026 i Robertsfors kommun som inkom 2026-01-28 och omfattar 2,0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7138474, E 771609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