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samrådsanmälan S 457-2025 i Robertsfors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