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1550-2024 i Robertsfor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