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7 naturvårdsarter, varav 6 är rödlistade, 2 är fridlysta, 5 är typiska (T) och 1 är signalart (S): dropptaggsvamp (NT, T), lavskrika (NT, T, §4), lunglav (NT, 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