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4 naturvårdsarter, varav 3 är rödlistade, 2 är fridlysta och 4 är typiska (T): garnlav (VU,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