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5 naturvårdsarter, varav 5 är rödlistade, 2 är fridlysta och 5 är typiska (T): garnlav (VU, T), lavskrika (NT, T, §4),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