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som inkom 2025-11-20 och omfattar 16,8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7209530, E 728566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