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5 naturvårdsarter, varav 5 är rödlistade, 2 är fridlysta och 4 är typiska (T): dropptaggsvamp (NT, T), lavskrika (NT, T, §4), lunglav (NT, 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