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34223-2026 i Norsjö kommun</w:t>
      </w:r>
    </w:p>
    <w:p>
      <w:r>
        <w:t>Detta klagomål behandlar höga naturvärden i avverkningsanmälan A 34223-2026 i Norsjö kommun som inkom 2026-08-19 och omfattar 8,5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34223-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7216579, E 706267 i SWEREF 99 TM.</w:t>
      </w:r>
    </w:p>
    <w:p>
      <w:r>
        <w:t>I och inom 25 meter från avverkningsanmälan finns fynd av 15 naturvårdsarter, varav 9 är rödlistade, 5 är fridlysta, 12 är typiska (T) och 5 är signalarter (S): garnlav (VU, T), knärot (VU, T, §8), norna (VU, T, §7), blå taggsvamp (NT, T), dropptaggsvamp (NT, T), lunglav (NT, T), nordtagging (NT), talltita (NT, §4), violettgrå tagellav (NT, T), luddlav (S, T), skinnlav (S, T), spindelblomster (S, T, §8), stuplav (S, T), tibast (S,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479474"/>
            <wp:docPr id="2" name="Picture 2"/>
            <wp:cNvGraphicFramePr>
              <a:graphicFrameLocks noChangeAspect="1"/>
            </wp:cNvGraphicFramePr>
            <a:graphic>
              <a:graphicData uri="http://schemas.openxmlformats.org/drawingml/2006/picture">
                <pic:pic>
                  <pic:nvPicPr>
                    <pic:cNvPr id="0" name="A 34223-2026 karta knärot.png"/>
                    <pic:cNvPicPr/>
                  </pic:nvPicPr>
                  <pic:blipFill>
                    <a:blip r:embed="rId17"/>
                    <a:stretch>
                      <a:fillRect/>
                    </a:stretch>
                  </pic:blipFill>
                  <pic:spPr>
                    <a:xfrm>
                      <a:off x="0" y="0"/>
                      <a:ext cx="5486400" cy="6479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7216579, E 706267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