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8 naturvårdsarter, varav 7 är rödlistade, 2 är fridlysta, 5 är typiska (T) och 1 är signalart (S): dropptaggsvamp (NT, T), lavskrika (NT, T, §4), lunglav (NT, T), nordtagging (NT), svartvit taggsvamp (NT),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lunglav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