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klagomål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4 meter från avverkningsanmälan finns fynd av 11 naturvårdsarter, varav 6 är rödlistade, 4 är fridlysta, 10 är typiska (T) och 3 är signalarter (S): garnlav (VU, T), knärot (VU, T, §8), lunglav (NT, T), talltita (NT, §4), tretåig hackspett (NT, T, §4), ullticka (NT, T), spindelblomster (S, T, §8), stuplav (S, T), vedticka (S, T), ekbräken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