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53502-2025 i Norsjö kommun</w:t>
      </w:r>
    </w:p>
    <w:p>
      <w:r>
        <w:t>Denna tillsynsbegäran behandlar höga naturvärden i avverkningsanmälan A 53502-2025 i Norsjö kommun som inkom 2025-10-30 och omfattar 5,5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879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3502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7216874, E 705800 i SWEREF 99 TM.</w:t>
      </w:r>
    </w:p>
    <w:p>
      <w:r>
        <w:t>I avverkningsanmälan finns fynd av 1 naturvårdsarter, varav 1 är typisk (T) och 1 är signalart (S): tibast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Tibast</w:t>
      </w:r>
      <w:r>
        <w:t xml:space="preserve"> är en kalkgynnad buske som växer på mullrik, frisk eller svagt fuktig mark, exempelvis i gamla kalkgranskogar, lövträdslundar, varma källpåverkade sluttningar och exklusiva biotoper kopplade till vattendrag. Förekomster i gammal skog visar på höga naturvärden och bör alltid noteras i samband med naturvärdesinventeringar. Tibast är typisk art för </w:t>
      </w:r>
      <w:r>
        <w:rPr>
          <w:i/>
        </w:rPr>
        <w:t>9050 Näringsrik granskog</w:t>
      </w:r>
      <w:r>
        <w:t xml:space="preserve"> och värdväxt för de två fjärilsarterna större tibastmal och brun tibastmal (CR)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