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21423-2024 i Storumans kommun</w:t>
      </w:r>
    </w:p>
    <w:p>
      <w:r>
        <w:t>Denna tillsynsbegäran behandlar höga naturvärden i avverkningsanmälan A 21423-2024 i Storumans kommun som inkom 2024-05-29 och omfattar 13,4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1423-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7241891, E 567468 i SWEREF 99 TM.</w:t>
      </w:r>
    </w:p>
    <w:p>
      <w:r>
        <w:t>I avverkningsanmälan finns fynd av 6 naturvårdsarter, varav 2 är rödlistade, 5 är fridlysta, 5 är typiska (T) och 2 är signalarter (S): garnlav (VU, T), tretåig hackspett (NT, T, §4), plattlummer (S, T, §9), spindelblomster (S, T, §8),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plattlummer (S, T, §9),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