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ostticka (VU), rynkskinn (VU), skuggnål (VU), tajgaskinn (VU), ulltickeporing (VU), brunpudrad nållav (NT), doftskinn (NT), gammelgransskål (NT), garnlav (NT), granticka (NT), gränsticka (NT), harticka (NT), järpe (NT, §4), knottrig blåslav (NT), lunglav (NT), rosenticka (NT), rödbrun blekspik (NT), skrovellav (NT), spillkråka (NT, §4), talltita (NT, §4), tretåig hackspett (NT, §4), ullticka (NT), vedflikmossa (NT), violmussling (NT), vitgrynig nållav (NT), bårdlav (S), fjällig taggsvamp s.str. (S), grov husmossa (S), gulnål (S), källpraktmossa (S), luddlav (S), mörk husmossa (S), norrlandslav (S), plattlummer (S, §9), skogshakmossa (S), spindelblomster (S, §8), stuplav (S), taggstjärnmossa (S), tibast (S), trådticka (S), vedticka (S), ögonpyrola (S), kungsfågel (§4), lavskrika (§4)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