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talltita (NT, §4), tretåig hackspett (NT, §4), ullticka (NT), barkkornlav (S), blodticka (S), bårdlav (S), korallblylav (S), luddlav (S), skinnlav (S), sotlav (S), stuplav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Tajgafjällfly (EN)</w:t>
      </w:r>
      <w:r>
        <w:t xml:space="preserve"> är en starkt hotad fjäril som är knuten till fjällnära taiga av urskogstyp med gran som huvudsakligt trädslag. Den är mycket känslig för skogliga ingrepp i sin miljö och inventeras numera inom ramen för biogeografisk uppföljning. Tajgafjällflyet omfattas av EU:s habitatdirektiv bilaga 2 vilket innebär att arten ska skyddas i nätverket Natura 2000. Dess bevarandestatus inom habitatdirektivet är dålig med negativ trend. Trakthuggningar bör helt upphöra i de fjällnära naturskogarna vid granens nordgräns och de lokaler där arten förekommer bör lämnas för helt fri utveckling och skyddas i form av reservat (SLU Artdatabanken, 2024).</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lappmes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