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35404-2026 i Storumans kommun</w:t>
      </w:r>
    </w:p>
    <w:p>
      <w:r>
        <w:t>Denna tillsynsbegäran behandlar höga naturvärden i avverkningsanmälan A 35404-2026 i Storumans kommun som inkom 2026-08-27 och omfattar 9,5 ha.</w:t>
      </w:r>
    </w:p>
    <w:p>
      <w:pPr>
        <w:pStyle w:val="Caption"/>
      </w:pPr>
      <w:r>
        <w:drawing>
          <wp:inline xmlns:a="http://schemas.openxmlformats.org/drawingml/2006/main" xmlns:pic="http://schemas.openxmlformats.org/drawingml/2006/picture">
            <wp:extent cx="5486400" cy="4468353"/>
            <wp:docPr id="1" name="Picture 1"/>
            <wp:cNvGraphicFramePr>
              <a:graphicFrameLocks noChangeAspect="1"/>
            </wp:cNvGraphicFramePr>
            <a:graphic>
              <a:graphicData uri="http://schemas.openxmlformats.org/drawingml/2006/picture">
                <pic:pic>
                  <pic:nvPicPr>
                    <pic:cNvPr id="0" name="A 35404-2026 karta.png"/>
                    <pic:cNvPicPr/>
                  </pic:nvPicPr>
                  <pic:blipFill>
                    <a:blip r:embed="rId16"/>
                    <a:stretch>
                      <a:fillRect/>
                    </a:stretch>
                  </pic:blipFill>
                  <pic:spPr>
                    <a:xfrm>
                      <a:off x="0" y="0"/>
                      <a:ext cx="5486400" cy="446835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7217226, E 611588 i SWEREF 99 TM.</w:t>
      </w:r>
    </w:p>
    <w:p>
      <w:r>
        <w:t>I och inom 5 meter från avverkningsanmälan finns fynd av 8 naturvårdsarter, varav 4 är rödlistade, 2 är fridlysta, 7 är typiska (T) och 3 är signalarter (S): fläckporing (VU, T), garnlav (VU, T), lunglav (NT, T), skrovellav (NT, T), bårdlav (S, T), skinnlav (S, T), spindelblomster (S, T, §8)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lunglav (NT, T), skrovellav (NT, T), bårdlav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