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39782-2026 i Storumans kommun</w:t>
      </w:r>
    </w:p>
    <w:p>
      <w:r>
        <w:t>Denna tillsynsbegäran behandlar höga naturvärden i avverkningsanmälan A 39782-2026 i Storumans kommun som inkom 2026-09-25 och omfattar 1,2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39782-2026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7255114, E 551331 i SWEREF 99 TM.</w:t>
      </w:r>
    </w:p>
    <w:p>
      <w:r>
        <w:t>Inom 24 meter från avverkningsanmälan finns fynd av 8 naturvårdsarter, varav 8 är rödlistade, 2 är fridlysta och 6 är typiska (T): garnlav (VU, T), knottrig blåslav (NT, T), lavskrika (NT, T, §4), rosenticka (NT, T), tretåig hackspett (NT, T, §4), ullticka (NT, T), vitgrynig nållav (NT)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lavskrika (NT, T, §4),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