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som inkom 2023-03-10 och omfattar 344,5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973" cy="5688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349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7265965, E 526753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