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som inkom 2026-06-02 och omfattar 113,0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7254981, E 553463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