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som inkom 2024-11-08 och omfattar 164,7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7230594, E 561986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