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som inkom 2024-12-09 och omfattar 157,1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7255897, E 575816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