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som inkom 2025-12-15 och omfattar 49,0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7288562, E 516407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