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24274-2026 i Storumans kommun</w:t>
      </w:r>
    </w:p>
    <w:p>
      <w:r>
        <w:t>Denna tillsynsbegäran behandlar höga naturvärden i avverkningsanmälan A 24274-2026 i Storumans kommun som inkom 2026-05-25 och omfattar 317,1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24274-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7284014, E 522068 i SWEREF 99 TM.</w:t>
      </w:r>
    </w:p>
    <w:p>
      <w:r>
        <w:t>I och inom 18 meter från avverkningsanmälan finns fynd av 14 naturvårdsarter, varav 14 är rödlistade, 1 är fridlyst och 11 är typiska (T): gränsticka (VU, T), ostticka (VU, T), gammelgransskål (NT, T), grå blåbärsfältmätare (NT), harticka (NT, T), knottrig blåslav (NT, T), kötticka (NT), rosenticka (NT, T), rynkskinn (NT, T), rödbrun blekspik (NT, T), skrovellav (NT, T), tretåig hackspett (NT, T, §4),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ostticka (VU, T), gammelgransskål (NT, T), harticka (NT, T), knottrig blåslav (NT, T), rosenticka (NT, T), rynkskinn (NT, T), rödbrun blekspik (NT, T), skrovellav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