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29572-2023 i Storumans kommun</w:t>
      </w:r>
    </w:p>
    <w:p>
      <w:r>
        <w:t>Detta klagomål behandlar höga naturvärden i avverkningsanmälan A 29572-2023 i Storumans kommun som inkom 2023-06-29 och omfattar 5,3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7219744, E 607713 i SWEREF 99 TM.</w:t>
      </w:r>
    </w:p>
    <w:p>
      <w:r>
        <w:t>I och inom 21 meter från avverkningsanmälan finns fynd av 2 naturvårdsarter, varav 1 är rödlistad, 1 är fridlyst, 1 är typisk (T) och 1 är signalart (S): skrovlig taggsvamp (VU)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