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avverkningsanmälan finns fynd av 8 naturvårdsarter, varav 7 är rödlistade, 1 är fridlyst och 6 är typiska (T): garnlav (VU, T), skrovlig taggsvamp (VU), blå taggsvamp (NT, T), doftskinn (NT, T), dropptaggsvamp (NT, T), mörk kolflarnlav (NT),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