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50208-2023 i Storumans kommun</w:t>
      </w:r>
    </w:p>
    <w:p>
      <w:r>
        <w:t>Detta klagomål behandlar höga naturvärden i avverkningsanmälan A 50208-2023 i Storumans kommun som inkom 2023-10-16 och omfattar 138,4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50208-2023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7212542, E 583730 i SWEREF 99 TM.</w:t>
      </w:r>
    </w:p>
    <w:p>
      <w:r>
        <w:t>I och inom 7 meter från avverkningsanmälan finns fynd av 45 naturvårdsarter, varav 25 är rödlistade, 9 är fridlysta, 33 är typiska (T) och 16 är signalarter (S): blackticka (VU), garnlav (VU, T), gränsticka (VU, T), ostticka (VU, T), skuggnål (VU), tajgaskinn (VU), ulltickeporing (VU), brunpudrad nållav (NT, T), doftskinn (NT, T), fjällig taggsvamp s.str. (NT), gammelgransskål (NT, T), harticka (NT, T), knottrig blåslav (NT, T), lavskrika (NT, T, §4), lunglav (NT, T), rosenticka (NT, T), rynkskinn (NT, T), rödbrun blekspik (NT, T), skrovellav (NT, T), talltita (NT, §4), tretåig hackspett (NT, T, §4), ullticka (NT, T), vedflikmossa (NT), violmussling (NT, T), vitgrynig nållav (NT), bårdlav (S, T), grov husmossa (S), gulnål (S, T), källpraktmossa (S, T), luddlav (S, T), mörk husmossa (S, T), norrlandslav (S, T), plattlummer (S, T, §9), skogshakmossa (S, T), spindelblomster (S, T, §8), stuplav (S, T), taggstjärnmossa (S), tibast (S, T), trådticka (S, T), vedticka (S, T), ögonpyrola (S, T), järpe (T, §4),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45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