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34681-2021 i Storumans kommun</w:t>
      </w:r>
    </w:p>
    <w:p>
      <w:r>
        <w:t>Detta dokument behandlar höga naturvärden i avverkningsanmälan A 34681-2021 i Storumans kommun. Denna avverkningsanmälan inkom 2021-07-05 00:00:00 och omfattar 20,9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13 naturvårdsarter hittats: ostticka (VU), gammelgransskål (NT), garnlav (NT), granticka (NT), gränsticka (NT), rosenticka (NT), skrovellav (NT), ullticka (NT), violmussling (NT), bårdlav (S), spindelblomster (S, §8), stuplav (S) och ögonpyrola (S). Av dessa är 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784560"/>
            <wp:docPr id="1" name="Picture 1"/>
            <wp:cNvGraphicFramePr>
              <a:graphicFrameLocks noChangeAspect="1"/>
            </wp:cNvGraphicFramePr>
            <a:graphic>
              <a:graphicData uri="http://schemas.openxmlformats.org/drawingml/2006/picture">
                <pic:pic>
                  <pic:nvPicPr>
                    <pic:cNvPr id="0" name="A 34681-2021 karta.png"/>
                    <pic:cNvPicPr/>
                  </pic:nvPicPr>
                  <pic:blipFill>
                    <a:blip r:embed="rId16"/>
                    <a:stretch>
                      <a:fillRect/>
                    </a:stretch>
                  </pic:blipFill>
                  <pic:spPr>
                    <a:xfrm>
                      <a:off x="0" y="0"/>
                      <a:ext cx="5486400" cy="77845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7265797, E 519219 i SWEREF 99 TM.</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 xml:space="preserve">Ostticka (VU) </w:t>
      </w:r>
      <w:r>
        <w:t xml:space="preserve">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Ostticka är typisk art för </w:t>
      </w:r>
      <w:r>
        <w:rPr>
          <w:i/>
        </w:rPr>
        <w:t xml:space="preserve">9010 Taiga </w:t>
      </w:r>
      <w:r>
        <w:t xml:space="preserve">och </w:t>
      </w:r>
      <w:r>
        <w:rPr>
          <w:i/>
        </w:rPr>
        <w:t>9030 Landhöjningsskog</w:t>
      </w:r>
      <w:r>
        <w:t xml:space="preserve">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gul mjukporing (CR), lämmelporing (CR), kilporing (VU), parasitporing (VU), gropig brunbagge (NT), gulbandad brunbagge</w:t>
      </w:r>
      <w:r>
        <w:rPr>
          <w:i/>
        </w:rPr>
        <w:t xml:space="preserve"> </w:t>
      </w:r>
      <w:r>
        <w:t>(NT) och brunkantad brunbagge</w:t>
      </w:r>
      <w:r>
        <w:rPr>
          <w:i/>
        </w:rPr>
        <w:t xml:space="preserve"> </w:t>
      </w:r>
      <w:r>
        <w:t xml:space="preserve">(DD). Violmussling är typisk art för </w:t>
      </w:r>
      <w:r>
        <w:rPr>
          <w:i/>
        </w:rPr>
        <w:t>9010 Taiga</w:t>
      </w:r>
      <w:r>
        <w:t xml:space="preserve"> (SLU Artdatabanken, 2026; Nitare &amp; Skogsstyrelsen, 2019).</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Fridlysta arter</w:t>
      </w:r>
    </w:p>
    <w:p>
      <w:r>
        <w:t>Följande fridlysta arter har sina livsmiljöer och växtplatser i den avverkningsanmälda skogen: spindelblomster (S, §8).</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