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som inkom 2021-07-05 och omfattar 20,9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grantickeporing (VU), gränsticka (VU, T), ostticka (VU, T), gammelgransskål (NT, T), lunglav (NT, T), rosenticka (NT, T), skrovellav (NT, T), ullticka (NT, T), violmussling (NT, T), bårdlav (S, T), spindelblomster (S, T, §8), stuplav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