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21665-2026 i Storumans kommun</w:t>
      </w:r>
    </w:p>
    <w:p>
      <w:r>
        <w:t>Denna tillsynsbegäran behandlar höga naturvärden i avverkningsanmälan A 21665-2026 i Storumans kommun som inkom 2026-05-07 och omfattar 3,6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1665-2026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7214536, E 621904 i SWEREF 99 TM.</w:t>
      </w:r>
    </w:p>
    <w:p>
      <w:r>
        <w:t>Inom 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593866"/>
            <wp:docPr id="2" name="Picture 2"/>
            <wp:cNvGraphicFramePr>
              <a:graphicFrameLocks noChangeAspect="1"/>
            </wp:cNvGraphicFramePr>
            <a:graphic>
              <a:graphicData uri="http://schemas.openxmlformats.org/drawingml/2006/picture">
                <pic:pic>
                  <pic:nvPicPr>
                    <pic:cNvPr id="0" name="A 21665-2026 karta knärot.png"/>
                    <pic:cNvPicPr/>
                  </pic:nvPicPr>
                  <pic:blipFill>
                    <a:blip r:embed="rId17"/>
                    <a:stretch>
                      <a:fillRect/>
                    </a:stretch>
                  </pic:blipFill>
                  <pic:spPr>
                    <a:xfrm>
                      <a:off x="0" y="0"/>
                      <a:ext cx="5486400" cy="5593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7214536, E 621904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