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1848-2024 i Storuma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