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39-2019 i Storum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