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46-2018 i Storuma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