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45899-2025 i Storumans kommun</w:t>
      </w:r>
    </w:p>
    <w:p>
      <w:r>
        <w:t>Denna tillsynsbegäran behandlar höga naturvärden i avverkningsanmälan A 45899-2025 i Storumans kommun som inkom 2025-09-23 och omfattar 67,4 ha.</w:t>
      </w:r>
    </w:p>
    <w:p>
      <w:pPr>
        <w:pStyle w:val="Caption"/>
      </w:pPr>
      <w:r>
        <w:drawing>
          <wp:inline xmlns:a="http://schemas.openxmlformats.org/drawingml/2006/main" xmlns:pic="http://schemas.openxmlformats.org/drawingml/2006/picture">
            <wp:extent cx="5305926" cy="5724000"/>
            <wp:docPr id="1" name="Picture 1"/>
            <wp:cNvGraphicFramePr>
              <a:graphicFrameLocks noChangeAspect="1"/>
            </wp:cNvGraphicFramePr>
            <a:graphic>
              <a:graphicData uri="http://schemas.openxmlformats.org/drawingml/2006/picture">
                <pic:pic>
                  <pic:nvPicPr>
                    <pic:cNvPr id="0" name="A 45899-2025 karta.png"/>
                    <pic:cNvPicPr/>
                  </pic:nvPicPr>
                  <pic:blipFill>
                    <a:blip r:embed="rId16"/>
                    <a:stretch>
                      <a:fillRect/>
                    </a:stretch>
                  </pic:blipFill>
                  <pic:spPr>
                    <a:xfrm>
                      <a:off x="0" y="0"/>
                      <a:ext cx="530592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7212163, E 585187 i SWEREF 99 TM.</w:t>
      </w:r>
    </w:p>
    <w:p>
      <w:r>
        <w:t>I och inom 25 meter från avverkningsanmälan finns fynd av 49 naturvårdsarter, varav 34 är rödlistade, 9 är fridlysta, 34 är typiska (T) och 11 är signalarter (S): fläckporing (VU, T), garnlav (VU, T), grantickeporing (VU), gränsticka (VU, T), lappticka (VU, T), ostticka (VU, T), rostskinn (VU), skuggnål (VU), blanksvart spiklav (NT), blågrå svartspik (NT), brunpudrad nållav (NT, T), doftskinn (NT, T), gammelgransskål (NT, T), harticka (NT, T), kolflarnlav (NT, T), lavskrika (NT, T, §4), lunglav (NT, T), nordlig nållav (NT), nordtagging (NT), rosenticka (NT, T), rynkskinn (NT, T), rödbrun blekspik (NT, T), rödvingetrast (NT, §4), skogshare (NT), skrovellav (NT, T), stjärntagging (NT, T), talltagel (NT, T), talltita (NT, §4), tretåig hackspett (NT, T, §4), ullticka (NT, T), vedflikmossa (NT), vedtrappmossa (NT, T), vitgrynig nållav (NT), älg (NT), blodticka (S, T), bårdlav (S, T), gulnål (S, T), luddlav (S, T), norrlandslav (S, T), plattlummer (S, T, §9), skinnlav (S, T), stuplav (S, T), trådticka (S, T), vedticka (S, T), ögonpyrola (S, T), spillkråka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lappticka (VU, T), ostticka (VU, T), brunpudrad nållav (NT, T), doftskinn (NT, T), gammelgransskål (NT, T), harticka (NT, T), kolflarnlav (NT, T), lavskrika (NT, T, §4), lunglav (NT, T), rosenticka (NT, T), rynkskinn (NT, T), rödbrun blekspik (NT, T), skrovellav (NT, T), stjärntagging (NT, T), talltagel (NT, T), tretåig hackspett (NT, T, §4), ullticka (NT, T), vedtrappmossa (NT, T), blodticka (S, T), bårdlav (S, T), gulnål (S, T), luddlav (S, T), norrlandslav (S, T), plattlummer (S, T, §9), skinnlav (S, T), stuplav (S, T), trådticka (S, T), vedticka (S, T), ögonpyrola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