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37960-2025 i Storumans kommun</w:t>
      </w:r>
    </w:p>
    <w:p>
      <w:r>
        <w:t>Denna tillsynsbegäran behandlar höga naturvärden i avverkningsanmälan A 37960-2025 i Storumans kommun som inkom 2025-08-12 och omfattar 15,7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7960-2025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7246801, E 567999 i SWEREF 99 TM.</w:t>
      </w:r>
    </w:p>
    <w:p>
      <w:r>
        <w:t>I och inom 22 meter från avverkningsanmälan finns fynd av 10 naturvårdsarter, varav 7 är rödlistade, 1 är fridlyst, 9 är typiska (T) och 3 är signalarter (S): gammelgransskål (NT, T), harticka (NT, T), kötticka (NT), lavskrika (NT, T, §4), rödbrun blekspik (NT, T), skrovellav (NT, T), ullticka (NT, T), luddlav (S, T), mörk husmossa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harticka (NT, T), lavskrika (NT, T, §4), rödbrun blekspik (NT, T), skrovellav (NT, T), ullticka (NT, T), luddlav (S, T), mörk husmossa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