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som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gränsticka (VU, T), gammelgransskål (NT, T), lunglav (NT, T), rosenticka (NT, 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