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som inkom 2023-06-01 och omfattar 261,0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7265730, E 535057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