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som inkom 2025-11-18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7194733, E 622870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